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9E6C0">
      <w:pPr>
        <w:jc w:val="both"/>
        <w:rPr>
          <w:rFonts w:hint="default" w:ascii="Calibri Light" w:hAnsi="Calibri Light" w:cs="Calibri Light"/>
          <w:lang w:val="es-ES"/>
        </w:rPr>
      </w:pPr>
      <w:r>
        <w:rPr>
          <w:rFonts w:hint="default" w:ascii="Calibri Light" w:hAnsi="Calibri Light" w:cs="Calibri Light"/>
          <w:lang w:val="es-ES"/>
        </w:rPr>
        <w:t>En el marco del seguimiento y administración contractual del P.A. FINDETER MININTERIOR BANCO DE PROYECTOS 4.0, se convocó el Comité Fiduciario Virtual No. 05, con el propósito de someter a consideración de los miembros del comité una solicitud de cesión contractual relacionada con uno de los contratos de prestación de servicios derivados del Contrato Interadministrativo 1</w:t>
      </w:r>
      <w:bookmarkStart w:id="1" w:name="_GoBack"/>
      <w:bookmarkEnd w:id="1"/>
      <w:r>
        <w:rPr>
          <w:rFonts w:hint="default" w:ascii="Calibri Light" w:hAnsi="Calibri Light" w:cs="Calibri Light"/>
          <w:lang w:val="es-ES"/>
        </w:rPr>
        <w:t>773 de 2025.</w:t>
      </w:r>
    </w:p>
    <w:p w14:paraId="437267C4">
      <w:pPr>
        <w:jc w:val="both"/>
        <w:rPr>
          <w:rFonts w:hint="default" w:ascii="Calibri Light" w:hAnsi="Calibri Light" w:cs="Calibri Light"/>
          <w:lang w:val="es-ES"/>
        </w:rPr>
      </w:pPr>
    </w:p>
    <w:p w14:paraId="636A2C56">
      <w:pPr>
        <w:jc w:val="both"/>
        <w:rPr>
          <w:rFonts w:hint="default" w:ascii="Calibri Light" w:hAnsi="Calibri Light" w:cs="Calibri Light"/>
          <w:lang w:val="es-ES"/>
        </w:rPr>
      </w:pPr>
      <w:r>
        <w:rPr>
          <w:rFonts w:hint="default" w:ascii="Calibri Light" w:hAnsi="Calibri Light" w:cs="Calibri Light"/>
          <w:lang w:val="es-ES"/>
        </w:rPr>
        <w:t>La sesión contó con la participación de los representantes de FINDETER y del Ministerio del Interior con derecho a voto por correo electrónico, incluyendo delegados del Viceministerio para el Diálogo Social y los Derechos Humanos, la Dirección para la Democracia, la Participación Ciudadana y la Acción Comunal, la Dirección de Derechos Humanos, la Dirección de Asuntos para Comunidades Negras, Afrocolombianas, Raizales y Palenqueras y la Dirección de Asuntos Religiosos.</w:t>
      </w:r>
    </w:p>
    <w:p w14:paraId="5C225133">
      <w:pPr>
        <w:jc w:val="both"/>
        <w:rPr>
          <w:rFonts w:hint="default" w:ascii="Calibri Light" w:hAnsi="Calibri Light" w:cs="Calibri Light"/>
          <w:lang w:val="es-ES"/>
        </w:rPr>
      </w:pPr>
    </w:p>
    <w:p w14:paraId="77FC97C5">
      <w:pPr>
        <w:jc w:val="both"/>
        <w:rPr>
          <w:rFonts w:hint="default" w:ascii="Calibri Light" w:hAnsi="Calibri Light" w:cs="Calibri Light"/>
          <w:lang w:val="es-ES"/>
        </w:rPr>
      </w:pPr>
      <w:r>
        <w:rPr>
          <w:rFonts w:hint="default" w:ascii="Calibri Light" w:hAnsi="Calibri Light" w:cs="Calibri Light"/>
          <w:lang w:val="es-ES"/>
        </w:rPr>
        <w:t>Durante el desarrollo del comité se presentó la solicitud de aprobación de la cesión del Contrato de Prestación de Servicios No. PS-163-2025 – PAF-MININTERIOR-PS-163-2025, suscrito entre el PATRIMONIO AUTÓNOMO FINDETER MININTERIOR BANCO DE PROYECTOS 4.0 – SUBCUENTA 3406 FONDO OPERATIVO BANCO DE PROYECTOS 4.0 y la contratista ALEJANDRA IBAÑEZ TORRES, quien actuó en calidad de cedente.</w:t>
      </w:r>
    </w:p>
    <w:p w14:paraId="7BC46384">
      <w:pPr>
        <w:jc w:val="both"/>
        <w:rPr>
          <w:rFonts w:hint="default" w:ascii="Calibri Light" w:hAnsi="Calibri Light" w:cs="Calibri Light"/>
          <w:lang w:val="es-ES"/>
        </w:rPr>
      </w:pPr>
    </w:p>
    <w:p w14:paraId="0C561025">
      <w:pPr>
        <w:jc w:val="both"/>
        <w:rPr>
          <w:rFonts w:hint="default" w:ascii="Calibri Light" w:hAnsi="Calibri Light" w:cs="Calibri Light"/>
          <w:lang w:val="es-ES"/>
        </w:rPr>
      </w:pPr>
      <w:r>
        <w:rPr>
          <w:rFonts w:hint="default" w:ascii="Calibri Light" w:hAnsi="Calibri Light" w:cs="Calibri Light"/>
          <w:lang w:val="es-ES"/>
        </w:rPr>
        <w:t>La solicitud contempló la cesión del contrato a favor de ROLANDO ESTEBAN CRUZ ACOSTA, en calidad de cesionario, de conformidad con lo establecido en la Cláusula Décima Sexta – Cesión del contrato suscrito entre las partes. La solicitud fue presentada con el fin de garantizar la continuidad en la ejecución de las actividades y obligaciones derivadas del contrato de prestación de servicios, en el marco de las necesidades operativas y de acompañamiento requeridas para el desarrollo de los convenios solidarios derivados del Contrato Interadministrativo 1773 de 2025.</w:t>
      </w:r>
    </w:p>
    <w:p w14:paraId="7351AF8B">
      <w:pPr>
        <w:jc w:val="both"/>
        <w:rPr>
          <w:rFonts w:hint="default" w:ascii="Calibri Light" w:hAnsi="Calibri Light" w:cs="Calibri Light"/>
          <w:lang w:val="es-ES"/>
        </w:rPr>
      </w:pPr>
    </w:p>
    <w:p w14:paraId="02E50124">
      <w:pPr>
        <w:jc w:val="both"/>
        <w:rPr>
          <w:rFonts w:hint="default" w:ascii="Calibri Light" w:hAnsi="Calibri Light" w:cs="Calibri Light"/>
          <w:lang w:val="es-ES"/>
        </w:rPr>
      </w:pPr>
      <w:r>
        <w:rPr>
          <w:rFonts w:hint="default" w:ascii="Calibri Light" w:hAnsi="Calibri Light" w:cs="Calibri Light"/>
          <w:lang w:val="es-ES"/>
        </w:rPr>
        <w:t>Una vez revisada la documentación y analizada la solicitud presentada, los integrantes del Comité Fiduciario emitieron su voto favorable frente a la cesión contractual sometida a consideración, aprobando la transferencia de la posición contractual del cedente al cesionario, conforme a las condiciones y disposiciones previstas en el contrato original.</w:t>
      </w:r>
    </w:p>
    <w:p w14:paraId="25CAE74E">
      <w:pPr>
        <w:jc w:val="both"/>
        <w:rPr>
          <w:rFonts w:hint="default" w:ascii="Calibri Light" w:hAnsi="Calibri Light" w:cs="Calibri Light"/>
          <w:lang w:val="es-ES"/>
        </w:rPr>
      </w:pPr>
    </w:p>
    <w:sectPr>
      <w:head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pPr w:leftFromText="180" w:rightFromText="180" w:vertAnchor="text" w:horzAnchor="page" w:tblpX="1147" w:tblpY="-2"/>
      <w:tblOverlap w:val="never"/>
      <w:tblW w:w="1005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938"/>
      <w:gridCol w:w="8112"/>
    </w:tblGrid>
    <w:tr w14:paraId="26BD7EEE">
      <w:tblPrEx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90" w:hRule="atLeast"/>
      </w:trPr>
      <w:tc>
        <w:tcPr>
          <w:tcW w:w="1938" w:type="dxa"/>
          <w:tcBorders>
            <w:top w:val="dotted" w:color="auto" w:sz="12" w:space="0"/>
            <w:left w:val="dotted" w:color="auto" w:sz="12" w:space="0"/>
            <w:bottom w:val="dotted" w:color="auto" w:sz="12" w:space="0"/>
            <w:right w:val="dotted" w:color="auto" w:sz="12" w:space="0"/>
          </w:tcBorders>
          <w:shd w:val="clear" w:color="auto" w:fill="FFFFFF"/>
          <w:vAlign w:val="center"/>
        </w:tcPr>
        <w:p w14:paraId="0DDE1935">
          <w:pPr>
            <w:jc w:val="center"/>
            <w:rPr>
              <w:b/>
              <w:color w:val="000000"/>
            </w:rPr>
          </w:pP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-46355</wp:posOffset>
                </wp:positionV>
                <wp:extent cx="918845" cy="763270"/>
                <wp:effectExtent l="0" t="0" r="14605" b="17780"/>
                <wp:wrapNone/>
                <wp:docPr id="1712033116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2033116" name="drawi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8845" cy="7632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6BB30C9F">
          <w:pPr>
            <w:jc w:val="center"/>
            <w:rPr>
              <w:rFonts w:ascii="Arial" w:hAnsi="Arial" w:eastAsia="Arial" w:cs="Arial"/>
              <w:b/>
              <w:color w:val="000000"/>
              <w:sz w:val="18"/>
              <w:szCs w:val="18"/>
            </w:rPr>
          </w:pPr>
        </w:p>
      </w:tc>
      <w:tc>
        <w:tcPr>
          <w:tcW w:w="8112" w:type="dxa"/>
          <w:tcBorders>
            <w:top w:val="dotted" w:color="auto" w:sz="12" w:space="0"/>
            <w:left w:val="dotted" w:color="auto" w:sz="12" w:space="0"/>
            <w:bottom w:val="dotted" w:color="auto" w:sz="12" w:space="0"/>
            <w:right w:val="dotted" w:color="auto" w:sz="12" w:space="0"/>
          </w:tcBorders>
          <w:shd w:val="clear" w:color="auto" w:fill="FFFFFF"/>
          <w:vAlign w:val="center"/>
        </w:tcPr>
        <w:p w14:paraId="28A68B03">
          <w:pPr>
            <w:spacing w:after="0"/>
            <w:jc w:val="center"/>
            <w:rPr>
              <w:rFonts w:hint="default" w:ascii="Arial" w:hAnsi="Arial" w:eastAsia="Arial" w:cs="Arial"/>
              <w:b/>
              <w:color w:val="000000"/>
              <w:sz w:val="16"/>
              <w:szCs w:val="16"/>
              <w:lang w:val="es-ES"/>
            </w:rPr>
          </w:pPr>
          <w:bookmarkStart w:id="0" w:name="_heading=h.1x0gk37" w:colFirst="0" w:colLast="0"/>
          <w:bookmarkEnd w:id="0"/>
          <w:r>
            <w:rPr>
              <w:rFonts w:hint="default" w:ascii="Arial" w:hAnsi="Arial" w:eastAsia="Arial" w:cs="Arial"/>
              <w:b/>
              <w:color w:val="000000"/>
              <w:sz w:val="16"/>
              <w:szCs w:val="16"/>
              <w:lang w:val="es-ES"/>
            </w:rPr>
            <w:t xml:space="preserve">RESUMEN </w:t>
          </w:r>
          <w:r>
            <w:rPr>
              <w:rFonts w:ascii="Arial" w:hAnsi="Arial" w:eastAsia="Arial" w:cs="Arial"/>
              <w:b/>
              <w:color w:val="000000"/>
              <w:sz w:val="16"/>
              <w:szCs w:val="16"/>
            </w:rPr>
            <w:t xml:space="preserve">COMITÉ FIDUCIARIO VIRTUAL No. </w:t>
          </w:r>
          <w:r>
            <w:rPr>
              <w:rFonts w:hint="default" w:ascii="Arial" w:hAnsi="Arial" w:eastAsia="Arial" w:cs="Arial"/>
              <w:b/>
              <w:color w:val="000000"/>
              <w:sz w:val="16"/>
              <w:szCs w:val="16"/>
              <w:lang w:val="es-ES"/>
            </w:rPr>
            <w:t>5</w:t>
          </w:r>
        </w:p>
        <w:p w14:paraId="113FCEC1">
          <w:pPr>
            <w:spacing w:after="0"/>
            <w:jc w:val="center"/>
            <w:rPr>
              <w:rFonts w:ascii="Arial" w:hAnsi="Arial" w:eastAsia="Arial" w:cs="Arial"/>
              <w:b/>
              <w:color w:val="000000"/>
              <w:sz w:val="16"/>
              <w:szCs w:val="16"/>
            </w:rPr>
          </w:pPr>
          <w:r>
            <w:rPr>
              <w:rFonts w:ascii="Arial" w:hAnsi="Arial" w:eastAsia="Arial" w:cs="Arial"/>
              <w:b/>
              <w:color w:val="000000"/>
              <w:sz w:val="16"/>
              <w:szCs w:val="16"/>
            </w:rPr>
            <w:t>PATRIMONIO AUTÓNOMO FINDETER MININTERIOR BANCO DE PROYECTOS 4.0. CONTRATO DE FIDUCIA MERCANTIL - 3-1-127578 DE 2025</w:t>
          </w:r>
        </w:p>
        <w:p w14:paraId="266ABE60">
          <w:pPr>
            <w:spacing w:after="0"/>
            <w:jc w:val="center"/>
            <w:rPr>
              <w:rFonts w:ascii="Arial" w:hAnsi="Arial" w:eastAsia="Arial" w:cs="Arial"/>
              <w:b/>
              <w:color w:val="000000"/>
              <w:sz w:val="16"/>
              <w:szCs w:val="16"/>
            </w:rPr>
          </w:pPr>
          <w:r>
            <w:rPr>
              <w:rFonts w:ascii="Arial" w:hAnsi="Arial" w:eastAsia="Arial" w:cs="Arial"/>
              <w:b/>
              <w:color w:val="000000"/>
              <w:sz w:val="16"/>
              <w:szCs w:val="16"/>
            </w:rPr>
            <w:t xml:space="preserve">CONTRATO INTERADMINISTRATIVO NO. 1773 DE 2025  </w:t>
          </w:r>
        </w:p>
        <w:p w14:paraId="7A88B7BC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252"/>
              <w:tab w:val="right" w:pos="8504"/>
            </w:tabs>
            <w:spacing w:after="0" w:line="360" w:lineRule="auto"/>
            <w:jc w:val="right"/>
            <w:rPr>
              <w:rFonts w:ascii="Arial" w:hAnsi="Arial" w:eastAsia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t xml:space="preserve">FECHA: </w:t>
          </w:r>
          <w:r>
            <w:rPr>
              <w:rFonts w:hint="default" w:ascii="Arial" w:hAnsi="Arial" w:eastAsia="Arial" w:cs="Arial"/>
              <w:b/>
              <w:color w:val="000000"/>
              <w:sz w:val="14"/>
              <w:szCs w:val="14"/>
              <w:lang w:val="es-ES"/>
            </w:rPr>
            <w:t xml:space="preserve">16 MAR </w:t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t>20</w:t>
          </w:r>
          <w:r>
            <w:rPr>
              <w:rFonts w:hint="default" w:ascii="Arial" w:hAnsi="Arial" w:eastAsia="Arial" w:cs="Arial"/>
              <w:b/>
              <w:color w:val="000000"/>
              <w:sz w:val="14"/>
              <w:szCs w:val="14"/>
              <w:lang w:val="es-ES"/>
            </w:rPr>
            <w:t xml:space="preserve">26 - 19 MAR DE 2026 </w:t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t xml:space="preserve">  </w:t>
          </w:r>
        </w:p>
        <w:p w14:paraId="741547E7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252"/>
              <w:tab w:val="right" w:pos="8504"/>
            </w:tabs>
            <w:spacing w:after="0" w:line="360" w:lineRule="auto"/>
            <w:jc w:val="right"/>
            <w:rPr>
              <w:rFonts w:ascii="Arial" w:hAnsi="Arial" w:eastAsia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t xml:space="preserve">VERSIÓN: 1 </w:t>
          </w:r>
        </w:p>
        <w:p w14:paraId="7A94BDE1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252"/>
              <w:tab w:val="right" w:pos="8504"/>
            </w:tabs>
            <w:spacing w:after="0" w:line="360" w:lineRule="auto"/>
            <w:jc w:val="right"/>
            <w:rPr>
              <w:rFonts w:ascii="Arial" w:hAnsi="Arial" w:eastAsia="Arial" w:cs="Arial"/>
              <w:color w:val="000000"/>
              <w:sz w:val="18"/>
              <w:szCs w:val="18"/>
            </w:rPr>
          </w:pP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t xml:space="preserve">PÁGINA: </w:t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fldChar w:fldCharType="begin"/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instrText xml:space="preserve">PAGE</w:instrText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fldChar w:fldCharType="separate"/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t>8</w:t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fldChar w:fldCharType="end"/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t xml:space="preserve"> de </w:t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fldChar w:fldCharType="begin"/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instrText xml:space="preserve">NUMPAGES</w:instrText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fldChar w:fldCharType="separate"/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t>40</w:t>
          </w:r>
          <w:r>
            <w:rPr>
              <w:rFonts w:ascii="Arial" w:hAnsi="Arial" w:eastAsia="Arial" w:cs="Arial"/>
              <w:b/>
              <w:color w:val="000000"/>
              <w:sz w:val="14"/>
              <w:szCs w:val="14"/>
            </w:rPr>
            <w:fldChar w:fldCharType="end"/>
          </w:r>
        </w:p>
      </w:tc>
    </w:tr>
  </w:tbl>
  <w:p w14:paraId="628BD1EC">
    <w:pPr>
      <w:pStyle w:val="4"/>
    </w:pPr>
  </w:p>
  <w:p w14:paraId="3C4D6F4F">
    <w:pPr>
      <w:pStyle w:val="4"/>
    </w:pPr>
  </w:p>
  <w:p w14:paraId="0162344F">
    <w:pPr>
      <w:pStyle w:val="4"/>
    </w:pPr>
  </w:p>
  <w:p w14:paraId="27CC8F89">
    <w:pPr>
      <w:pStyle w:val="4"/>
    </w:pPr>
  </w:p>
  <w:p w14:paraId="67FDE6DD">
    <w:pPr>
      <w:pStyle w:val="4"/>
    </w:pPr>
  </w:p>
  <w:p w14:paraId="69A433AF">
    <w:pPr>
      <w:pStyle w:val="4"/>
    </w:pPr>
  </w:p>
  <w:p w14:paraId="6B723136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B1515"/>
    <w:rsid w:val="01064F05"/>
    <w:rsid w:val="017137B2"/>
    <w:rsid w:val="234643ED"/>
    <w:rsid w:val="26847937"/>
    <w:rsid w:val="2AAA3386"/>
    <w:rsid w:val="2F93020C"/>
    <w:rsid w:val="36894F05"/>
    <w:rsid w:val="412B1515"/>
    <w:rsid w:val="41A365AF"/>
    <w:rsid w:val="596801AA"/>
    <w:rsid w:val="5D58493A"/>
    <w:rsid w:val="61432174"/>
    <w:rsid w:val="62EA5256"/>
    <w:rsid w:val="77B3663B"/>
    <w:rsid w:val="7DB1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customStyle="1" w:styleId="7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SimSun"/>
      <w:vanish/>
      <w:sz w:val="16"/>
    </w:rPr>
  </w:style>
  <w:style w:type="paragraph" w:customStyle="1" w:styleId="8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SimSun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104</TotalTime>
  <ScaleCrop>false</ScaleCrop>
  <LinksUpToDate>false</LinksUpToDate>
  <CharactersWithSpaces>0</CharactersWithSpaces>
  <Application>WPS Office_12.2.0.23202_F1E327BC-269C-435d-A152-05C5408002CA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2026-05-07T23:59:00Z</dcterms:created>
  <dc:creator>laura carolina</dc:creator>
  <cp:lastModifiedBy>laura carolina</cp:lastModifiedBy>
  <dcterms:modified xsi:type="dcterms:W3CDTF">2026-05-12T00:03:19Z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3082-12.2.0.23202</vt:lpwstr>
  </property>
  <property fmtid="{D5CDD505-2E9C-101B-9397-08002B2CF9AE}" pid="3" name="ICV">
    <vt:lpwstr>33677EDEE17E4F40AA6B3008B126ECCE_13</vt:lpwstr>
  </property>
</Properties>
</file>